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40" w:lineRule="auto"/>
        <w:ind w:left="0" w:right="835" w:firstLine="0"/>
        <w:jc w:val="both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Memo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1597025</wp:posOffset>
            </wp:positionH>
            <wp:positionV relativeFrom="paragraph">
              <wp:posOffset>-1659254</wp:posOffset>
            </wp:positionV>
            <wp:extent cx="3603625" cy="3603625"/>
            <wp:effectExtent b="0" l="0" r="0" t="0"/>
            <wp:wrapNone/>
            <wp:docPr descr="Logo" id="1" name="image1.jpg"/>
            <a:graphic>
              <a:graphicData uri="http://schemas.openxmlformats.org/drawingml/2006/picture">
                <pic:pic>
                  <pic:nvPicPr>
                    <pic:cNvPr descr="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3603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20" w:line="240" w:lineRule="auto"/>
        <w:ind w:left="1555" w:right="83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Golf Shop / Outside Service</w:t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555" w:right="83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Juan Carlos Gonzalez</w:t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555" w:right="83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Tom Freestone, Cort Walter, Elise Guirao, Hua Duncan, Kellie Hines, Isaac Lopez , Todd </w:t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555" w:right="83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9/12/24</w:t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color="000000" w:space="15" w:sz="6" w:val="single"/>
          <w:right w:space="0" w:sz="0" w:val="nil"/>
          <w:between w:space="0" w:sz="0" w:val="nil"/>
        </w:pBdr>
        <w:shd w:fill="auto" w:val="clear"/>
        <w:spacing w:after="320" w:before="0" w:line="240" w:lineRule="auto"/>
        <w:ind w:left="1555" w:right="835" w:hanging="72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First Tee Program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JR Program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Five-week 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3d63"/>
          <w:sz w:val="24"/>
          <w:szCs w:val="24"/>
          <w:u w:val="none"/>
          <w:shd w:fill="auto" w:val="clear"/>
          <w:vertAlign w:val="baseline"/>
          <w:rtl w:val="0"/>
        </w:rPr>
        <w:t xml:space="preserve">$89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be offering 3 different classes per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305"/>
        </w:tabs>
        <w:ind w:firstLine="835"/>
        <w:rPr>
          <w:b w:val="0"/>
          <w:color w:val="ff0000"/>
          <w:vertAlign w:val="superscript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Session 1 starts the week of Sept 16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and ends October 14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305"/>
        </w:tabs>
        <w:ind w:firstLine="835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305"/>
        </w:tabs>
        <w:ind w:firstLine="835"/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Session 2 starts the week of Oct 21 and ends the week of November 18th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Tuesdays (with Juan)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3:00–4:00 PM: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10–11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4:30–5:30 PM: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12–13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Thursdays (with Coach Isaac)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3:00–4:00 PM: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7–9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Beginner-friendly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no equipment necessary, clubs will be provided if needed.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First Tee?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First Tee introduces kids to golf through age-based classes that are designed not just to teach the game, but also to build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character, confidence, and life skills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It’s about more than golf—it’s about helping juniors grow through the game.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Kids will learn fundaments of set up, full swing and putting and basic golf etiquette.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sign-ups are handled online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firstteehawaii.com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→ “Programs in Your Area” → select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Kaua‘i / The Ocean Course at Hōkūala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find the classes.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direct program questions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(text or email).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Mahalo for sharing these details with families and supporting the program!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835" w:right="83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305"/>
        </w:tabs>
        <w:ind w:firstLine="835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Wingdings"/>
  <w:font w:name="Noto Sans Symbols">
    <w:embedRegular w:fontKey="{00000000-0000-0000-0000-000000000000}" r:id="rId4" w:subsetted="0"/>
    <w:embedBold w:fontKey="{00000000-0000-0000-0000-000000000000}" r:id="rId5" w:subsetted="0"/>
  </w:font>
  <w:font w:name="Arial Black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firstLine="835"/>
      <w:rPr>
        <w:vertAlign w:val="baseline"/>
      </w:rPr>
    </w:pPr>
    <w:r w:rsidDel="00000000" w:rsidR="00000000" w:rsidRPr="00000000">
      <w:rPr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600" w:line="240" w:lineRule="auto"/>
      <w:ind w:left="835" w:right="835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600" w:line="240" w:lineRule="auto"/>
      <w:ind w:left="835" w:right="835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firstLine="835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600" w:line="240" w:lineRule="auto"/>
      <w:ind w:left="835" w:right="835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●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firstLine="835"/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ind w:left="835" w:right="835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20" w:lineRule="auto"/>
      <w:ind w:left="835" w:right="835"/>
    </w:pPr>
    <w:rPr>
      <w:rFonts w:ascii="Arial Black" w:cs="Arial Black" w:eastAsia="Arial Black" w:hAnsi="Arial Black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ind w:left="835" w:right="835"/>
    </w:pPr>
    <w:rPr>
      <w:rFonts w:ascii="Arial Black" w:cs="Arial Black" w:eastAsia="Arial Black" w:hAnsi="Arial Black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ind w:left="1195" w:right="835"/>
    </w:pPr>
    <w:rPr>
      <w:rFonts w:ascii="Arial Black" w:cs="Arial Black" w:eastAsia="Arial Black" w:hAnsi="Arial Black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ind w:left="1555" w:right="835"/>
    </w:pPr>
    <w:rPr>
      <w:rFonts w:ascii="Arial Black" w:cs="Arial Black" w:eastAsia="Arial Black" w:hAnsi="Arial Black"/>
      <w:sz w:val="18"/>
      <w:szCs w:val="1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ind w:left="1915" w:right="835"/>
    </w:pPr>
    <w:rPr>
      <w:rFonts w:ascii="Arial Black" w:cs="Arial Black" w:eastAsia="Arial Black" w:hAnsi="Arial Black"/>
      <w:sz w:val="18"/>
      <w:szCs w:val="1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Relationship Id="rId6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lpwstr>true</vt:lpwstr>
  </property>
  <property fmtid="{D5CDD505-2E9C-101B-9397-08002B2CF9AE}" pid="3" name="Version">
    <vt:lpwstr>2000102700</vt:lpwstr>
  </property>
  <property fmtid="{D5CDD505-2E9C-101B-9397-08002B2CF9AE}" pid="4" name="LCID">
    <vt:lpwstr>1033</vt:lpwstr>
  </property>
</Properties>
</file>